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29, 2026</w:t>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Enact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86" w:lineRule="exact"/>
        <w:rPr>
          <w:sz w:val="24"/>
          <w:szCs w:val="24"/>
          <w:color w:val="auto"/>
        </w:rPr>
      </w:pPr>
    </w:p>
    <w:tbl>
      <w:tblPr>
        <w:tblLayout w:type="fixed"/>
        <w:tblInd w:w="700" w:type="dxa"/>
        <w:tblCellMar>
          <w:top w:w="0" w:type="dxa"/>
          <w:left w:w="0" w:type="dxa"/>
          <w:bottom w:w="0" w:type="dxa"/>
          <w:right w:w="0" w:type="dxa"/>
        </w:tblCellMar>
      </w:tblPr>
      <w:tr>
        <w:trPr>
          <w:trHeight w:val="238"/>
        </w:trPr>
        <w:tc>
          <w:tcPr>
            <w:tcW w:w="328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001-40399</w:t>
            </w:r>
          </w:p>
        </w:tc>
        <w:tc>
          <w:tcPr>
            <w:tcW w:w="268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46-1579166</w:t>
            </w:r>
          </w:p>
        </w:tc>
      </w:tr>
      <w:tr>
        <w:trPr>
          <w:trHeight w:val="257"/>
        </w:trPr>
        <w:tc>
          <w:tcPr>
            <w:tcW w:w="32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8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57"/>
        </w:trPr>
        <w:tc>
          <w:tcPr>
            <w:tcW w:w="32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Incorporation)</w:t>
            </w:r>
          </w:p>
        </w:tc>
        <w:tc>
          <w:tcPr>
            <w:tcW w:w="348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8325 Six Forks Road</w:t>
      </w:r>
    </w:p>
    <w:p>
      <w:pPr>
        <w:spacing w:after="0" w:line="2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Raleigh, North Carolina 27615</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(919) 846-4100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23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line="234"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520"/>
        </w:trPr>
        <w:tc>
          <w:tcPr>
            <w:tcW w:w="43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bottom w:val="single" w:sz="8" w:color="auto"/>
            </w:tcBorders>
          </w:tcPr>
          <w:p>
            <w:pPr>
              <w:jc w:val="center"/>
              <w:ind w:right="375"/>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360" w:type="dxa"/>
            <w:vAlign w:val="bottom"/>
          </w:tcPr>
          <w:p>
            <w:pPr>
              <w:jc w:val="center"/>
              <w:ind w:right="133"/>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180" w:type="dxa"/>
            <w:vAlign w:val="bottom"/>
          </w:tcPr>
          <w:p>
            <w:pPr>
              <w:jc w:val="center"/>
              <w:ind w:right="375"/>
              <w:spacing w:after="0"/>
              <w:rPr>
                <w:sz w:val="20"/>
                <w:szCs w:val="20"/>
                <w:color w:val="auto"/>
              </w:rPr>
            </w:pPr>
            <w:r>
              <w:rPr>
                <w:rFonts w:ascii="Times New Roman" w:cs="Times New Roman" w:eastAsia="Times New Roman" w:hAnsi="Times New Roman"/>
                <w:sz w:val="16"/>
                <w:szCs w:val="16"/>
                <w:color w:val="auto"/>
                <w:w w:val="99"/>
              </w:rPr>
              <w:t>ACT</w:t>
            </w:r>
          </w:p>
        </w:tc>
        <w:tc>
          <w:tcPr>
            <w:tcW w:w="4700" w:type="dxa"/>
            <w:vAlign w:val="bottom"/>
          </w:tcPr>
          <w:p>
            <w:pPr>
              <w:jc w:val="center"/>
              <w:ind w:right="115"/>
              <w:spacing w:after="0"/>
              <w:rPr>
                <w:sz w:val="20"/>
                <w:szCs w:val="20"/>
                <w:color w:val="auto"/>
              </w:rPr>
            </w:pPr>
            <w:r>
              <w:rPr>
                <w:rFonts w:ascii="Times New Roman" w:cs="Times New Roman" w:eastAsia="Times New Roman" w:hAnsi="Times New Roman"/>
                <w:sz w:val="16"/>
                <w:szCs w:val="16"/>
                <w:color w:val="auto"/>
              </w:rPr>
              <w:t>The Nasdaq Stock Market</w:t>
            </w:r>
          </w:p>
        </w:tc>
      </w:tr>
    </w:tbl>
    <w:p>
      <w:pPr>
        <w:spacing w:after="0" w:line="200" w:lineRule="exact"/>
        <w:rPr>
          <w:sz w:val="24"/>
          <w:szCs w:val="24"/>
          <w:color w:val="auto"/>
        </w:rPr>
      </w:pPr>
    </w:p>
    <w:p>
      <w:pPr>
        <w:spacing w:after="0" w:line="38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145415</wp:posOffset>
            </wp:positionV>
            <wp:extent cx="7063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060" w:right="1020" w:hanging="1214"/>
        <w:spacing w:after="0" w:line="286" w:lineRule="auto"/>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45" w:lineRule="exact"/>
        <w:rPr>
          <w:sz w:val="20"/>
          <w:szCs w:val="20"/>
          <w:color w:val="auto"/>
        </w:rPr>
      </w:pPr>
    </w:p>
    <w:p>
      <w:pPr>
        <w:ind w:left="60" w:firstLine="396"/>
        <w:spacing w:after="0" w:line="245" w:lineRule="auto"/>
        <w:rPr>
          <w:sz w:val="20"/>
          <w:szCs w:val="20"/>
          <w:color w:val="auto"/>
        </w:rPr>
      </w:pPr>
      <w:r>
        <w:rPr>
          <w:rFonts w:ascii="Times New Roman" w:cs="Times New Roman" w:eastAsia="Times New Roman" w:hAnsi="Times New Roman"/>
          <w:sz w:val="18"/>
          <w:szCs w:val="18"/>
          <w:color w:val="auto"/>
        </w:rPr>
        <w:t>On October 29, 2026, Thomas J. McInerney advised Enact Holdings, Inc. (the “Company”) and the Company’s Board of Directors (the “Board”) of his intention to resign from the Board effective December 31, 2026. Mr. McInerney plans to serve on the Board and Compensation Committee until that time. Mr. McInerney’s decision to resign was not the result of any dispute or disagreement with the Company or any matter relating to the Company’s operations, policies or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305" w:right="499" w:bottom="1440" w:gutter="0" w:footer="0" w:header="0"/>
        </w:sectPr>
      </w:pPr>
    </w:p>
    <w:bookmarkStart w:id="2" w:name="page3"/>
    <w:bookmarkEnd w:id="2"/>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Enact Holdings, Inc.</w:t>
      </w:r>
    </w:p>
    <w:p>
      <w:pPr>
        <w:spacing w:after="0" w:line="252"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Hardin Dean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26035</wp:posOffset>
            </wp:positionV>
            <wp:extent cx="3257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Hardin Dean Mitchell</w:t>
      </w:r>
    </w:p>
    <w:p>
      <w:pPr>
        <w:spacing w:after="0" w:line="61" w:lineRule="exact"/>
        <w:rPr>
          <w:sz w:val="20"/>
          <w:szCs w:val="20"/>
          <w:color w:val="auto"/>
        </w:rPr>
      </w:pPr>
    </w:p>
    <w:p>
      <w:pPr>
        <w:sectPr>
          <w:pgSz w:w="11900" w:h="16838" w:orient="portrait"/>
          <w:cols w:equalWidth="0" w:num="2">
            <w:col w:w="6600" w:space="320"/>
            <w:col w:w="4320"/>
          </w:cols>
          <w:pgMar w:left="320" w:top="1440" w:right="339" w:bottom="1440" w:gutter="0" w:footer="0" w:header="0"/>
          <w:type w:val="continuous"/>
        </w:sect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ind w:right="460"/>
        <w:spacing w:after="0" w:line="266"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14" w:lineRule="exact"/>
        <w:rPr>
          <w:sz w:val="20"/>
          <w:szCs w:val="20"/>
          <w:color w:val="auto"/>
        </w:rPr>
      </w:pPr>
    </w:p>
    <w:p>
      <w:pPr>
        <w:sectPr>
          <w:pgSz w:w="11900" w:h="16838" w:orient="portrait"/>
          <w:cols w:equalWidth="0" w:num="2">
            <w:col w:w="6520" w:space="400"/>
            <w:col w:w="432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2026-10-30T06:27:49Z</dcterms:created>
  <dcterms:modified xsi:type="dcterms:W3CDTF">2026-10-30T06:27:49Z</dcterms:modified>
</cp:coreProperties>
</file>