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3728.xml.htm"/>
      <w:bookmarkStart w:id="1" w:name="kswkform4_17882937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Genworth Holdings,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11011 WEST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 ALLEN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991"/>
        <w:gridCol w:w="420"/>
        <w:gridCol w:w="876"/>
        <w:gridCol w:w="1421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687,379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49.396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110,390,967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Share Repurchase Agreement between Enact Holdings, Inc. (the "Issuer") and Genworth Holdings, Inc. dated as of February 2, 2026 (the "Agreement"). A copy of the Agreement can be found as exhibit 99.4 to the Issuer's Form 8-K filed on February 3, 2026, on the SEC's website at: https://www.sec.gov/Archives/edgar/data/1823529/000182352926000003/february2026genworthenacts.htm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price per share determined pursuant to the terms of the Agreement, based on a weighted average price paid by the Issuer for purchases from third-parties.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Genworth Holdings, Inc. owns approximately 81% of the outstanding shares of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J. Baldyga, Vice President and Treasurer on behalf of Genworth Holdings, Inc.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2983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3733</Characters>
  <CharactersWithSpaces>4342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