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8875895.xml.htm"/>
      <w:bookmarkStart w:id="1" w:name="kswkform4_177887589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FISK JOHN 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ENACT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8325 SIX FORKS ROAD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RALEIGH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27615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Enact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ACT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05/13/2026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74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45"/>
        <w:gridCol w:w="861"/>
        <w:gridCol w:w="891"/>
        <w:gridCol w:w="771"/>
        <w:gridCol w:w="591"/>
        <w:gridCol w:w="300"/>
        <w:gridCol w:w="966"/>
        <w:gridCol w:w="276"/>
        <w:gridCol w:w="906"/>
        <w:gridCol w:w="801"/>
        <w:gridCol w:w="891"/>
        <w:gridCol w:w="1101"/>
        <w:gridCol w:w="801"/>
        <w:gridCol w:w="1071"/>
        <w:gridCol w:w="831"/>
        <w:gridCol w:w="846"/>
      </w:tblGrid>
      <w:tr>
        <w:trPr>
          <w:tblHeader w:val="true"/>
        </w:trPr>
        <w:tc>
          <w:tcPr>
            <w:tcW w:w="1274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4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2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9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10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4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4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Deferred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05/13/2026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3,939.791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3,939.791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34,645.248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Deferred Stock Units become payable in shares of Common Stock one year after termination of service as a director.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number of Deferred Stock Units acquired represents a portion of the Reporting Person's annual retainer fee and was based on a price of $43.149 per share of Common Stock.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Joe Jacumin,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68481" TargetMode="External"/><Relationship Id="rId5" Type="http://schemas.openxmlformats.org/officeDocument/2006/relationships/hyperlink" Target="http://www.sec.gov/cgi-bin/browse-edgar?action=getcompany&amp;CIK=000182352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622</Words>
  <Characters>3334</Characters>
  <CharactersWithSpaces>3892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